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AA" w:rsidRPr="00715FC5" w:rsidRDefault="00F618D4" w:rsidP="00A469A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OSNOVNA ŠKOLA JAGODE TRUHELKE</w:t>
      </w:r>
      <w:r w:rsidR="00A469AA" w:rsidRPr="00715FC5">
        <w:rPr>
          <w:rFonts w:ascii="Times New Roman" w:hAnsi="Times New Roman" w:cs="Times New Roman"/>
          <w:sz w:val="20"/>
          <w:szCs w:val="20"/>
        </w:rPr>
        <w:t xml:space="preserve"> OSIJEK</w:t>
      </w:r>
    </w:p>
    <w:p w:rsidR="00A469AA" w:rsidRPr="00715FC5" w:rsidRDefault="00F618D4" w:rsidP="00A469A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Crkvena ulica 23, 31000 OSIJEK</w:t>
      </w:r>
    </w:p>
    <w:p w:rsidR="00A469AA" w:rsidRPr="00715FC5" w:rsidRDefault="00F618D4" w:rsidP="00A469A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KLASA: 003-</w:t>
      </w:r>
      <w:r w:rsidR="000A7372">
        <w:rPr>
          <w:rFonts w:ascii="Times New Roman" w:hAnsi="Times New Roman" w:cs="Times New Roman"/>
          <w:sz w:val="20"/>
          <w:szCs w:val="20"/>
        </w:rPr>
        <w:t>01/19-01/39</w:t>
      </w:r>
    </w:p>
    <w:p w:rsidR="00A469AA" w:rsidRPr="00715FC5" w:rsidRDefault="00F618D4" w:rsidP="00A469A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URBROJ:</w:t>
      </w:r>
      <w:r w:rsidR="000A7372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2158-16</w:t>
      </w:r>
      <w:r w:rsidR="00A469AA" w:rsidRPr="00715FC5">
        <w:rPr>
          <w:rFonts w:ascii="Times New Roman" w:hAnsi="Times New Roman" w:cs="Times New Roman"/>
          <w:sz w:val="20"/>
          <w:szCs w:val="20"/>
        </w:rPr>
        <w:t>-01-19-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A469AA" w:rsidRPr="00715FC5" w:rsidRDefault="00F618D4" w:rsidP="00A469A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Osijek, 30. listopada</w:t>
      </w:r>
      <w:r w:rsidR="00A469AA" w:rsidRPr="00715FC5">
        <w:rPr>
          <w:rFonts w:ascii="Times New Roman" w:hAnsi="Times New Roman" w:cs="Times New Roman"/>
          <w:sz w:val="20"/>
          <w:szCs w:val="20"/>
        </w:rPr>
        <w:t xml:space="preserve"> 2019.</w:t>
      </w:r>
    </w:p>
    <w:p w:rsidR="00A469AA" w:rsidRPr="00715FC5" w:rsidRDefault="00A469AA" w:rsidP="00A469A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469AA" w:rsidRPr="00715FC5" w:rsidRDefault="00A469AA" w:rsidP="00A469AA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15FC5">
        <w:rPr>
          <w:rFonts w:ascii="Times New Roman" w:eastAsia="Calibri" w:hAnsi="Times New Roman" w:cs="Times New Roman"/>
          <w:sz w:val="20"/>
          <w:szCs w:val="20"/>
        </w:rPr>
        <w:t xml:space="preserve">Na  temelju  članka 107. Statuta Osnovne škole </w:t>
      </w:r>
      <w:r w:rsidR="00F618D4">
        <w:rPr>
          <w:rFonts w:ascii="Times New Roman" w:hAnsi="Times New Roman" w:cs="Times New Roman"/>
          <w:sz w:val="20"/>
          <w:szCs w:val="20"/>
        </w:rPr>
        <w:t xml:space="preserve">Jagode </w:t>
      </w:r>
      <w:proofErr w:type="spellStart"/>
      <w:r w:rsidR="00F618D4">
        <w:rPr>
          <w:rFonts w:ascii="Times New Roman" w:hAnsi="Times New Roman" w:cs="Times New Roman"/>
          <w:sz w:val="20"/>
          <w:szCs w:val="20"/>
        </w:rPr>
        <w:t>Truhelke</w:t>
      </w:r>
      <w:proofErr w:type="spellEnd"/>
      <w:r w:rsidR="00F618D4">
        <w:rPr>
          <w:rFonts w:ascii="Times New Roman" w:hAnsi="Times New Roman" w:cs="Times New Roman"/>
          <w:sz w:val="20"/>
          <w:szCs w:val="20"/>
        </w:rPr>
        <w:t xml:space="preserve">  Osijek,</w:t>
      </w:r>
      <w:r w:rsidRPr="00715FC5">
        <w:rPr>
          <w:rFonts w:ascii="Times New Roman" w:eastAsia="Calibri" w:hAnsi="Times New Roman" w:cs="Times New Roman"/>
          <w:sz w:val="20"/>
          <w:szCs w:val="20"/>
        </w:rPr>
        <w:t xml:space="preserve"> a u svezi odredaba Zakona o fiskalnoj odgovornosti (Narodne novi</w:t>
      </w:r>
      <w:r w:rsidR="00F618D4">
        <w:rPr>
          <w:rFonts w:ascii="Times New Roman" w:eastAsia="Calibri" w:hAnsi="Times New Roman" w:cs="Times New Roman"/>
          <w:sz w:val="20"/>
          <w:szCs w:val="20"/>
        </w:rPr>
        <w:t xml:space="preserve">ne ,broj 111/2018) ravnatelj </w:t>
      </w:r>
      <w:r w:rsidRPr="00715FC5">
        <w:rPr>
          <w:rFonts w:ascii="Times New Roman" w:hAnsi="Times New Roman" w:cs="Times New Roman"/>
          <w:sz w:val="20"/>
          <w:szCs w:val="20"/>
        </w:rPr>
        <w:t>škole</w:t>
      </w:r>
      <w:r w:rsidRPr="00715FC5">
        <w:rPr>
          <w:rFonts w:ascii="Times New Roman" w:eastAsia="Calibri" w:hAnsi="Times New Roman" w:cs="Times New Roman"/>
          <w:sz w:val="20"/>
          <w:szCs w:val="20"/>
        </w:rPr>
        <w:t xml:space="preserve"> donosi:</w:t>
      </w:r>
    </w:p>
    <w:p w:rsidR="00D238C8" w:rsidRPr="00715FC5" w:rsidRDefault="00D86DD0" w:rsidP="00D86DD0">
      <w:pPr>
        <w:pStyle w:val="StandardWeb"/>
        <w:spacing w:before="0" w:beforeAutospacing="0" w:after="0" w:afterAutospacing="0"/>
        <w:jc w:val="center"/>
        <w:textAlignment w:val="baseline"/>
        <w:rPr>
          <w:rFonts w:eastAsia="MS PGothic"/>
          <w:b/>
          <w:bCs/>
          <w:kern w:val="24"/>
          <w:sz w:val="20"/>
          <w:szCs w:val="20"/>
        </w:rPr>
      </w:pPr>
      <w:r w:rsidRPr="00715FC5">
        <w:rPr>
          <w:rFonts w:eastAsia="MS PGothic"/>
          <w:b/>
          <w:bCs/>
          <w:iCs/>
          <w:kern w:val="24"/>
          <w:sz w:val="20"/>
          <w:szCs w:val="20"/>
        </w:rPr>
        <w:t> </w:t>
      </w:r>
      <w:r w:rsidRPr="00715FC5">
        <w:rPr>
          <w:rFonts w:eastAsia="MS PGothic"/>
          <w:b/>
          <w:bCs/>
          <w:kern w:val="24"/>
          <w:sz w:val="20"/>
          <w:szCs w:val="20"/>
        </w:rPr>
        <w:t> </w:t>
      </w:r>
    </w:p>
    <w:p w:rsidR="00D86DD0" w:rsidRPr="00715FC5" w:rsidRDefault="00D86DD0" w:rsidP="00D86DD0">
      <w:pPr>
        <w:pStyle w:val="StandardWeb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715FC5">
        <w:rPr>
          <w:rFonts w:eastAsia="MS PGothic"/>
          <w:b/>
          <w:bCs/>
          <w:iCs/>
          <w:kern w:val="24"/>
          <w:sz w:val="32"/>
          <w:szCs w:val="32"/>
        </w:rPr>
        <w:t>PRO</w:t>
      </w:r>
      <w:r w:rsidR="00715FC5" w:rsidRPr="00715FC5">
        <w:rPr>
          <w:rFonts w:eastAsia="MS PGothic"/>
          <w:b/>
          <w:bCs/>
          <w:iCs/>
          <w:kern w:val="24"/>
          <w:sz w:val="32"/>
          <w:szCs w:val="32"/>
        </w:rPr>
        <w:t>CEDURU STJECANJA, RASPOLAGANJA I</w:t>
      </w:r>
      <w:r w:rsidRPr="00715FC5">
        <w:rPr>
          <w:rFonts w:eastAsia="MS PGothic"/>
          <w:b/>
          <w:bCs/>
          <w:iCs/>
          <w:kern w:val="24"/>
          <w:sz w:val="32"/>
          <w:szCs w:val="32"/>
        </w:rPr>
        <w:t xml:space="preserve"> UPRAVLJANJA NEKRETNINAMA</w:t>
      </w:r>
    </w:p>
    <w:p w:rsidR="00D86DD0" w:rsidRPr="00715FC5" w:rsidRDefault="00D86DD0" w:rsidP="00D86DD0">
      <w:pPr>
        <w:pStyle w:val="StandardWeb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715FC5">
        <w:rPr>
          <w:rFonts w:eastAsia="MS PGothic"/>
          <w:color w:val="000000" w:themeColor="text1"/>
          <w:kern w:val="24"/>
          <w:sz w:val="20"/>
          <w:szCs w:val="20"/>
        </w:rPr>
        <w:t> </w:t>
      </w:r>
    </w:p>
    <w:p w:rsidR="00D86DD0" w:rsidRPr="00715FC5" w:rsidRDefault="00D86DD0" w:rsidP="00D86DD0">
      <w:pPr>
        <w:pStyle w:val="StandardWeb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15FC5">
        <w:rPr>
          <w:rFonts w:eastAsia="MS PGothic"/>
          <w:color w:val="000000" w:themeColor="text1"/>
          <w:kern w:val="24"/>
          <w:sz w:val="20"/>
          <w:szCs w:val="20"/>
        </w:rPr>
        <w:t xml:space="preserve">Članak 1. </w:t>
      </w:r>
    </w:p>
    <w:p w:rsidR="00D86DD0" w:rsidRPr="00715FC5" w:rsidRDefault="00D86DD0" w:rsidP="00D86DD0">
      <w:pPr>
        <w:pStyle w:val="StandardWeb"/>
        <w:spacing w:before="0" w:beforeAutospacing="0" w:after="0" w:afterAutospacing="0"/>
        <w:jc w:val="both"/>
        <w:textAlignment w:val="baseline"/>
        <w:rPr>
          <w:rFonts w:eastAsia="MS PGothic"/>
          <w:color w:val="000000" w:themeColor="text1"/>
          <w:kern w:val="24"/>
          <w:sz w:val="20"/>
          <w:szCs w:val="20"/>
        </w:rPr>
      </w:pPr>
      <w:r w:rsidRPr="00715FC5">
        <w:rPr>
          <w:rFonts w:eastAsia="MS PGothic"/>
          <w:color w:val="000000" w:themeColor="text1"/>
          <w:kern w:val="24"/>
          <w:sz w:val="20"/>
          <w:szCs w:val="20"/>
        </w:rPr>
        <w:t xml:space="preserve">Ovom Procedurom propisuje se način i postupak stjecanja, raspolaganja i upravljanja nekretninama u vlasništvu Škole. </w:t>
      </w:r>
    </w:p>
    <w:p w:rsidR="00D238C8" w:rsidRPr="00715FC5" w:rsidRDefault="00D238C8" w:rsidP="00D86DD0">
      <w:pPr>
        <w:pStyle w:val="StandardWeb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D86DD0" w:rsidRPr="00715FC5" w:rsidRDefault="00D86DD0" w:rsidP="00D86DD0">
      <w:pPr>
        <w:pStyle w:val="StandardWeb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15FC5">
        <w:rPr>
          <w:rFonts w:eastAsia="MS PGothic"/>
          <w:color w:val="000000" w:themeColor="text1"/>
          <w:kern w:val="24"/>
          <w:sz w:val="20"/>
          <w:szCs w:val="20"/>
        </w:rPr>
        <w:t> Članak 2.</w:t>
      </w:r>
    </w:p>
    <w:p w:rsidR="00D86DD0" w:rsidRDefault="00D86DD0" w:rsidP="00D86DD0">
      <w:pPr>
        <w:pStyle w:val="StandardWeb"/>
        <w:spacing w:before="0" w:beforeAutospacing="0" w:after="0" w:afterAutospacing="0"/>
        <w:jc w:val="both"/>
        <w:textAlignment w:val="baseline"/>
        <w:rPr>
          <w:rFonts w:eastAsia="MS PGothic"/>
          <w:color w:val="000000" w:themeColor="text1"/>
          <w:kern w:val="24"/>
          <w:sz w:val="20"/>
          <w:szCs w:val="20"/>
        </w:rPr>
      </w:pPr>
      <w:r w:rsidRPr="00715FC5">
        <w:rPr>
          <w:rFonts w:eastAsia="MS PGothic"/>
          <w:color w:val="000000" w:themeColor="text1"/>
          <w:kern w:val="24"/>
          <w:sz w:val="20"/>
          <w:szCs w:val="20"/>
        </w:rPr>
        <w:t>Stjecanje, raspolaganje i upravljanje nekretninama u vlasništvu Škole određuje se kako slijedi:</w:t>
      </w:r>
    </w:p>
    <w:p w:rsidR="002F2D1F" w:rsidRPr="002F2D1F" w:rsidRDefault="002F2D1F" w:rsidP="002F2D1F">
      <w:pPr>
        <w:pStyle w:val="StandardWeb"/>
        <w:spacing w:before="0" w:beforeAutospacing="0" w:after="0" w:afterAutospacing="0"/>
        <w:jc w:val="center"/>
        <w:textAlignment w:val="baseline"/>
        <w:rPr>
          <w:rFonts w:eastAsia="MS PGothic"/>
          <w:b/>
          <w:color w:val="000000" w:themeColor="text1"/>
          <w:kern w:val="24"/>
          <w:sz w:val="20"/>
          <w:szCs w:val="20"/>
        </w:rPr>
      </w:pPr>
      <w:r w:rsidRPr="002F2D1F">
        <w:rPr>
          <w:b/>
          <w:sz w:val="20"/>
          <w:szCs w:val="20"/>
        </w:rPr>
        <w:t>KUPNJA PRODAJA ILI ZAMJENA NEKRETNINA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552"/>
        <w:gridCol w:w="3543"/>
        <w:gridCol w:w="1560"/>
      </w:tblGrid>
      <w:tr w:rsidR="002F2D1F" w:rsidRPr="00715FC5" w:rsidTr="002F2D1F">
        <w:tc>
          <w:tcPr>
            <w:tcW w:w="6487" w:type="dxa"/>
            <w:vMerge w:val="restart"/>
          </w:tcPr>
          <w:p w:rsidR="002F2D1F" w:rsidRPr="00715FC5" w:rsidRDefault="002F2D1F" w:rsidP="00D2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OPIS AKTIVNOSTI</w:t>
            </w:r>
          </w:p>
        </w:tc>
        <w:tc>
          <w:tcPr>
            <w:tcW w:w="6095" w:type="dxa"/>
            <w:gridSpan w:val="2"/>
          </w:tcPr>
          <w:p w:rsidR="002F2D1F" w:rsidRPr="00715FC5" w:rsidRDefault="002F2D1F" w:rsidP="00D2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560" w:type="dxa"/>
            <w:vMerge w:val="restart"/>
          </w:tcPr>
          <w:p w:rsidR="002F2D1F" w:rsidRPr="00715FC5" w:rsidRDefault="002F2D1F" w:rsidP="00D2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POPRATNI DOKUMENTI</w:t>
            </w:r>
          </w:p>
        </w:tc>
      </w:tr>
      <w:tr w:rsidR="002F2D1F" w:rsidRPr="00715FC5" w:rsidTr="002F2D1F">
        <w:tc>
          <w:tcPr>
            <w:tcW w:w="6487" w:type="dxa"/>
            <w:vMerge/>
          </w:tcPr>
          <w:p w:rsidR="002F2D1F" w:rsidRPr="00715FC5" w:rsidRDefault="002F2D1F" w:rsidP="00D2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</w:tcPr>
          <w:p w:rsidR="002F2D1F" w:rsidRPr="00715FC5" w:rsidRDefault="002F2D1F" w:rsidP="00D2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ODGOVORNOST</w:t>
            </w:r>
          </w:p>
        </w:tc>
        <w:tc>
          <w:tcPr>
            <w:tcW w:w="3543" w:type="dxa"/>
          </w:tcPr>
          <w:p w:rsidR="002F2D1F" w:rsidRPr="00715FC5" w:rsidRDefault="002F2D1F" w:rsidP="00D2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ROK</w:t>
            </w:r>
          </w:p>
        </w:tc>
        <w:tc>
          <w:tcPr>
            <w:tcW w:w="1560" w:type="dxa"/>
            <w:vMerge/>
          </w:tcPr>
          <w:p w:rsidR="002F2D1F" w:rsidRPr="00715FC5" w:rsidRDefault="002F2D1F" w:rsidP="00D2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F2D1F" w:rsidRPr="00715FC5" w:rsidTr="002F2D1F">
        <w:tc>
          <w:tcPr>
            <w:tcW w:w="6487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I. Zaprimanje zahtjeva zainteresirane osobe/ stranke/  ili pokretanje postupka po službenoj dužnosti radi realizacije odluke/zaključka školskog odbora</w:t>
            </w:r>
          </w:p>
        </w:tc>
        <w:tc>
          <w:tcPr>
            <w:tcW w:w="2552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 I. Osoba koja provodi postupak kupnje ili prodaje </w:t>
            </w:r>
          </w:p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43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I. U roku od 8 dana ocjenjuje se osnovanost zahtjeva </w:t>
            </w:r>
          </w:p>
        </w:tc>
        <w:tc>
          <w:tcPr>
            <w:tcW w:w="1560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I. Odluka o stjecanju i raspolaganju nekretnina</w:t>
            </w:r>
          </w:p>
        </w:tc>
      </w:tr>
      <w:tr w:rsidR="002F2D1F" w:rsidRPr="00715FC5" w:rsidTr="002F2D1F">
        <w:tc>
          <w:tcPr>
            <w:tcW w:w="6487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II. Pribavljanje podataka u tržišnoj vrijednosti nekretnine provodi se sukladno važećim propisima </w:t>
            </w:r>
          </w:p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Tržišna vrijednost nekretnine utvrđuje se putem stalnih sudskih vještaka ili stalnih sudskih procjenitelja koji o istome izrađuju procjembeni elaborat</w:t>
            </w:r>
          </w:p>
        </w:tc>
        <w:tc>
          <w:tcPr>
            <w:tcW w:w="2552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II. </w:t>
            </w: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val="pl-PL" w:eastAsia="hr-HR"/>
              </w:rPr>
              <w:t xml:space="preserve">Osoba kojia provodi postupak kupnje ili prodaje </w:t>
            </w:r>
          </w:p>
        </w:tc>
        <w:tc>
          <w:tcPr>
            <w:tcW w:w="3543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II. U roku od 5 dana od dana pokretanja postupka</w:t>
            </w:r>
          </w:p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F2D1F" w:rsidRPr="00715FC5" w:rsidTr="002F2D1F">
        <w:tc>
          <w:tcPr>
            <w:tcW w:w="6487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III. Donošenje Odluke o kupnji/prodaji nekretnine po tržišnoj cijeni koju donosi ravnatelj uz suglasnost školskog odbora/ ili školski odbor</w:t>
            </w:r>
            <w:r w:rsidR="00F618D4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 uz suglasnost osnivača</w:t>
            </w: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, ovisno o tome prelazi li utvrđena tržišna vrijednost ograničenje za raspolaganje imovinom iz statuta </w:t>
            </w:r>
          </w:p>
        </w:tc>
        <w:tc>
          <w:tcPr>
            <w:tcW w:w="2552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 III. a) ravnatelj </w:t>
            </w:r>
          </w:p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     b) školski odbor </w:t>
            </w:r>
          </w:p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43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III. U roku od 15 – 20 dana zaprimanja zahtjeva strank</w:t>
            </w:r>
            <w:r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e ili pokretanja postupka kupnje </w:t>
            </w: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/prodaje po službenoj dužnosti</w:t>
            </w:r>
          </w:p>
        </w:tc>
        <w:tc>
          <w:tcPr>
            <w:tcW w:w="1560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F2D1F" w:rsidRPr="00715FC5" w:rsidTr="002F2D1F">
        <w:tc>
          <w:tcPr>
            <w:tcW w:w="6487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 IV. Objava natječaja </w:t>
            </w:r>
          </w:p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Natječaj se objavljuje u dnevnom ili tjednom listu, na oglasnoj ploči i na službenim web stranicama</w:t>
            </w:r>
          </w:p>
        </w:tc>
        <w:tc>
          <w:tcPr>
            <w:tcW w:w="2552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 IV. </w:t>
            </w: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val="pl-PL" w:eastAsia="hr-HR"/>
              </w:rPr>
              <w:t xml:space="preserve">Osoba koja provodi postupak kupnje ili prodaje </w:t>
            </w: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43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IV. U roku od 3 dana od dana stupanja na snagu Odluke o kupnji/prodaji</w:t>
            </w:r>
          </w:p>
        </w:tc>
        <w:tc>
          <w:tcPr>
            <w:tcW w:w="1560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F2D1F" w:rsidRPr="00715FC5" w:rsidTr="002F2D1F">
        <w:trPr>
          <w:trHeight w:val="695"/>
        </w:trPr>
        <w:tc>
          <w:tcPr>
            <w:tcW w:w="6487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 V. Zaprimanje ponuda u Tajništvu </w:t>
            </w:r>
          </w:p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 V. </w:t>
            </w: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val="pl-PL" w:eastAsia="hr-HR"/>
              </w:rPr>
              <w:t xml:space="preserve">Osoba koja provodi postupak kupnje ili prodaje </w:t>
            </w:r>
          </w:p>
        </w:tc>
        <w:tc>
          <w:tcPr>
            <w:tcW w:w="3543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 V. Rok je određen u objavljenom natječaju ili 8 -15 dana od dana objave natječaja </w:t>
            </w:r>
          </w:p>
        </w:tc>
        <w:tc>
          <w:tcPr>
            <w:tcW w:w="1560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F2D1F" w:rsidRPr="00715FC5" w:rsidTr="002F2D1F">
        <w:trPr>
          <w:trHeight w:val="699"/>
        </w:trPr>
        <w:tc>
          <w:tcPr>
            <w:tcW w:w="6487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lastRenderedPageBreak/>
              <w:t> VI. Saziv povjerenstva za raspolaganje imovinom, o</w:t>
            </w: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val="pl-PL" w:eastAsia="hr-HR"/>
              </w:rPr>
              <w:t xml:space="preserve">soba koja provodi postupak kupnje ili prodaje </w:t>
            </w: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 obavještava predsjednika povjerenstva o potrebi sazivanja sjednice</w:t>
            </w:r>
          </w:p>
        </w:tc>
        <w:tc>
          <w:tcPr>
            <w:tcW w:w="2552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 VI. </w:t>
            </w: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val="pl-PL" w:eastAsia="hr-HR"/>
              </w:rPr>
              <w:t xml:space="preserve">Osoba koja provodi postupak kupnje ili prodaje </w:t>
            </w:r>
          </w:p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43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5FC5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20"/>
                <w:szCs w:val="20"/>
                <w:lang w:eastAsia="hr-HR"/>
              </w:rPr>
              <w:t>VI. 3 dana nakon isteka roka za podnošenje ponuda</w:t>
            </w:r>
          </w:p>
        </w:tc>
        <w:tc>
          <w:tcPr>
            <w:tcW w:w="1560" w:type="dxa"/>
          </w:tcPr>
          <w:p w:rsidR="002F2D1F" w:rsidRPr="00715FC5" w:rsidRDefault="002F2D1F" w:rsidP="00D2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D238C8" w:rsidRPr="00715FC5" w:rsidRDefault="00D238C8" w:rsidP="00D70FA8">
      <w:pPr>
        <w:pStyle w:val="Default"/>
        <w:ind w:left="2832" w:firstLine="708"/>
        <w:rPr>
          <w:rFonts w:ascii="Times New Roman" w:hAnsi="Times New Roman" w:cs="Times New Roman"/>
          <w:sz w:val="20"/>
          <w:szCs w:val="20"/>
        </w:rPr>
      </w:pPr>
    </w:p>
    <w:p w:rsidR="00D70FA8" w:rsidRPr="00715FC5" w:rsidRDefault="00D70FA8" w:rsidP="00D238C8">
      <w:pPr>
        <w:pStyle w:val="Default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15FC5">
        <w:rPr>
          <w:rFonts w:ascii="Times New Roman" w:hAnsi="Times New Roman" w:cs="Times New Roman"/>
          <w:sz w:val="20"/>
          <w:szCs w:val="20"/>
        </w:rPr>
        <w:t>Članak 3.</w:t>
      </w:r>
    </w:p>
    <w:p w:rsidR="00D238C8" w:rsidRPr="00715FC5" w:rsidRDefault="00D238C8" w:rsidP="00D70FA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218C1" w:rsidRDefault="003218C1" w:rsidP="003218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Procedura objavit će se na oglasnoj ploči i web stranici Škole, a stupa na snagu danom donošenja.</w:t>
      </w:r>
    </w:p>
    <w:p w:rsidR="00715FC5" w:rsidRDefault="00D70FA8" w:rsidP="00D70FA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15FC5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D70FA8" w:rsidRPr="00715FC5" w:rsidRDefault="00F618D4" w:rsidP="00D70FA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Ravnatelj</w:t>
      </w:r>
      <w:r w:rsidR="00D70FA8" w:rsidRPr="00715F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0FA8" w:rsidRPr="00715FC5" w:rsidRDefault="00D70FA8" w:rsidP="00D70FA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15FC5">
        <w:rPr>
          <w:rFonts w:ascii="Times New Roman" w:hAnsi="Times New Roman" w:cs="Times New Roman"/>
          <w:sz w:val="20"/>
          <w:szCs w:val="20"/>
        </w:rPr>
        <w:tab/>
      </w:r>
      <w:r w:rsidRPr="00715FC5">
        <w:rPr>
          <w:rFonts w:ascii="Times New Roman" w:hAnsi="Times New Roman" w:cs="Times New Roman"/>
          <w:sz w:val="20"/>
          <w:szCs w:val="20"/>
        </w:rPr>
        <w:tab/>
      </w:r>
      <w:r w:rsidRPr="00715FC5">
        <w:rPr>
          <w:rFonts w:ascii="Times New Roman" w:hAnsi="Times New Roman" w:cs="Times New Roman"/>
          <w:sz w:val="20"/>
          <w:szCs w:val="20"/>
        </w:rPr>
        <w:tab/>
      </w:r>
      <w:r w:rsidRPr="00715FC5">
        <w:rPr>
          <w:rFonts w:ascii="Times New Roman" w:hAnsi="Times New Roman" w:cs="Times New Roman"/>
          <w:sz w:val="20"/>
          <w:szCs w:val="20"/>
        </w:rPr>
        <w:tab/>
      </w:r>
      <w:r w:rsidRPr="00715FC5">
        <w:rPr>
          <w:rFonts w:ascii="Times New Roman" w:hAnsi="Times New Roman" w:cs="Times New Roman"/>
          <w:sz w:val="20"/>
          <w:szCs w:val="20"/>
        </w:rPr>
        <w:tab/>
      </w:r>
      <w:r w:rsidRPr="00715FC5">
        <w:rPr>
          <w:rFonts w:ascii="Times New Roman" w:hAnsi="Times New Roman" w:cs="Times New Roman"/>
          <w:sz w:val="20"/>
          <w:szCs w:val="20"/>
        </w:rPr>
        <w:tab/>
      </w:r>
      <w:r w:rsidRPr="00715FC5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 w:rsidR="00F618D4">
        <w:rPr>
          <w:rFonts w:ascii="Times New Roman" w:hAnsi="Times New Roman" w:cs="Times New Roman"/>
          <w:sz w:val="20"/>
          <w:szCs w:val="20"/>
        </w:rPr>
        <w:t>Franjo Vukelić, prof.</w:t>
      </w:r>
    </w:p>
    <w:p w:rsidR="000D481E" w:rsidRPr="00715FC5" w:rsidRDefault="000D481E">
      <w:pPr>
        <w:rPr>
          <w:rFonts w:ascii="Times New Roman" w:hAnsi="Times New Roman" w:cs="Times New Roman"/>
          <w:sz w:val="20"/>
          <w:szCs w:val="20"/>
        </w:rPr>
      </w:pPr>
    </w:p>
    <w:p w:rsidR="00D86DD0" w:rsidRDefault="00D86DD0"/>
    <w:sectPr w:rsidR="00D86DD0" w:rsidSect="00D238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C3BB8"/>
    <w:multiLevelType w:val="hybridMultilevel"/>
    <w:tmpl w:val="825EEE1C"/>
    <w:lvl w:ilvl="0" w:tplc="66D2F89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3FEECF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722E6F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BC005D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64889F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99A415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8A481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1C24A9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B42D55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D0"/>
    <w:rsid w:val="000A7372"/>
    <w:rsid w:val="000D481E"/>
    <w:rsid w:val="002F2D1F"/>
    <w:rsid w:val="003218C1"/>
    <w:rsid w:val="003A5B91"/>
    <w:rsid w:val="00715FC5"/>
    <w:rsid w:val="00A469AA"/>
    <w:rsid w:val="00AA111C"/>
    <w:rsid w:val="00D238C8"/>
    <w:rsid w:val="00D70FA8"/>
    <w:rsid w:val="00D86DD0"/>
    <w:rsid w:val="00F6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4445"/>
  <w15:docId w15:val="{67AFA357-5A41-4F23-8DCF-A9B660B1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8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86D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A469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2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1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 Vladimira Becića Osijek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</cp:lastModifiedBy>
  <cp:revision>10</cp:revision>
  <cp:lastPrinted>2019-10-29T07:57:00Z</cp:lastPrinted>
  <dcterms:created xsi:type="dcterms:W3CDTF">2019-10-29T07:13:00Z</dcterms:created>
  <dcterms:modified xsi:type="dcterms:W3CDTF">2019-10-31T09:49:00Z</dcterms:modified>
</cp:coreProperties>
</file>